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551B" w14:textId="77777777" w:rsidR="00335116" w:rsidRDefault="00335116" w:rsidP="00335116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eastAsia="sk-SK"/>
        </w:rPr>
      </w:pPr>
      <w:bookmarkStart w:id="0" w:name="_GoBack"/>
      <w:bookmarkEnd w:id="0"/>
    </w:p>
    <w:p w14:paraId="7171ADC5" w14:textId="77777777" w:rsidR="00335116" w:rsidRPr="00335116" w:rsidRDefault="00335116" w:rsidP="00335116">
      <w:pPr>
        <w:spacing w:after="0" w:line="240" w:lineRule="auto"/>
        <w:jc w:val="center"/>
        <w:rPr>
          <w:rFonts w:eastAsia="Times New Roman" w:cstheme="minorHAnsi"/>
          <w:color w:val="FF0000"/>
          <w:sz w:val="36"/>
          <w:szCs w:val="24"/>
          <w:lang w:eastAsia="sk-SK"/>
        </w:rPr>
      </w:pPr>
      <w:r w:rsidRPr="00335116">
        <w:rPr>
          <w:rFonts w:eastAsia="Times New Roman" w:cstheme="minorHAnsi"/>
          <w:color w:val="FF0000"/>
          <w:sz w:val="36"/>
          <w:szCs w:val="24"/>
          <w:lang w:eastAsia="sk-SK"/>
        </w:rPr>
        <w:t>Prepísať poznámky do zošita (21.4.)</w:t>
      </w:r>
    </w:p>
    <w:p w14:paraId="31244AEA" w14:textId="77777777" w:rsidR="001648C1" w:rsidRPr="00335116" w:rsidRDefault="001648C1" w:rsidP="00335116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eastAsia="sk-SK"/>
        </w:rPr>
      </w:pPr>
      <w:r w:rsidRPr="00335116">
        <w:rPr>
          <w:rFonts w:eastAsia="Times New Roman" w:cstheme="minorHAnsi"/>
          <w:b/>
          <w:color w:val="000000"/>
          <w:sz w:val="32"/>
          <w:szCs w:val="24"/>
          <w:lang w:eastAsia="sk-SK"/>
        </w:rPr>
        <w:t>Chemické reakcie a chemické rovnice</w:t>
      </w:r>
    </w:p>
    <w:p w14:paraId="585ABFA9" w14:textId="77777777" w:rsidR="001648C1" w:rsidRPr="00335116" w:rsidRDefault="001648C1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</w:p>
    <w:p w14:paraId="2C778944" w14:textId="77777777" w:rsidR="00F05719" w:rsidRPr="00335116" w:rsidRDefault="001D1587" w:rsidP="00335116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>- chemické reakcie sa zapisujú chemickými rovnicami</w:t>
      </w:r>
    </w:p>
    <w:p w14:paraId="00D9CB80" w14:textId="77777777" w:rsidR="001D1587" w:rsidRPr="00335116" w:rsidRDefault="001D1587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>- v chemickej rovnici sa reaktanty a produkty zapisujú značkami a prvkami</w:t>
      </w:r>
    </w:p>
    <w:p w14:paraId="3E60A027" w14:textId="77777777" w:rsidR="001D1587" w:rsidRPr="00335116" w:rsidRDefault="001D1587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>- v rovnici sú reaktanty a produkty oddelené šípkou ( smeruje od reaktantov k produktom)</w:t>
      </w:r>
      <w:r w:rsidR="00F05719" w:rsidRPr="00335116">
        <w:rPr>
          <w:rFonts w:eastAsia="Times New Roman" w:cstheme="minorHAnsi"/>
          <w:color w:val="000000"/>
          <w:sz w:val="28"/>
          <w:lang w:eastAsia="sk-SK"/>
        </w:rPr>
        <w:t>:</w:t>
      </w:r>
    </w:p>
    <w:p w14:paraId="1BECC9EB" w14:textId="77777777" w:rsidR="00F05719" w:rsidRPr="00335116" w:rsidRDefault="001648C1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noProof/>
          <w:color w:val="0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FB73" wp14:editId="635F4B35">
                <wp:simplePos x="0" y="0"/>
                <wp:positionH relativeFrom="column">
                  <wp:posOffset>2414506</wp:posOffset>
                </wp:positionH>
                <wp:positionV relativeFrom="paragraph">
                  <wp:posOffset>101674</wp:posOffset>
                </wp:positionV>
                <wp:extent cx="190500" cy="0"/>
                <wp:effectExtent l="0" t="76200" r="19050" b="9525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5850F8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90.1pt;margin-top:8pt;width:1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F05719" w:rsidRPr="00335116">
        <w:rPr>
          <w:rFonts w:eastAsia="Times New Roman" w:cstheme="minorHAnsi"/>
          <w:color w:val="000000"/>
          <w:sz w:val="28"/>
          <w:lang w:eastAsia="sk-SK"/>
        </w:rPr>
        <w:t xml:space="preserve">                                              C + O</w:t>
      </w:r>
      <w:r w:rsidR="00F05719" w:rsidRPr="00335116">
        <w:rPr>
          <w:rFonts w:eastAsia="Times New Roman" w:cstheme="minorHAnsi"/>
          <w:color w:val="000000"/>
          <w:sz w:val="28"/>
          <w:vertAlign w:val="subscript"/>
          <w:lang w:eastAsia="sk-SK"/>
        </w:rPr>
        <w:t>2</w:t>
      </w:r>
      <w:r w:rsidR="00F05719" w:rsidRPr="00335116">
        <w:rPr>
          <w:rFonts w:eastAsia="Times New Roman" w:cstheme="minorHAnsi"/>
          <w:color w:val="000000"/>
          <w:sz w:val="28"/>
          <w:lang w:eastAsia="sk-SK"/>
        </w:rPr>
        <w:t xml:space="preserve"> </w:t>
      </w:r>
      <w:r w:rsidR="00335116">
        <w:rPr>
          <w:rFonts w:eastAsia="Times New Roman" w:cstheme="minorHAnsi"/>
          <w:color w:val="000000"/>
          <w:sz w:val="28"/>
          <w:lang w:eastAsia="sk-SK"/>
        </w:rPr>
        <w:t xml:space="preserve">    </w:t>
      </w:r>
      <w:r w:rsidR="00F05719" w:rsidRPr="00335116">
        <w:rPr>
          <w:rFonts w:eastAsia="Times New Roman" w:cstheme="minorHAnsi"/>
          <w:color w:val="000000"/>
          <w:sz w:val="28"/>
          <w:lang w:eastAsia="sk-SK"/>
        </w:rPr>
        <w:t xml:space="preserve">      CO</w:t>
      </w:r>
      <w:r w:rsidR="00F05719" w:rsidRPr="00335116">
        <w:rPr>
          <w:rFonts w:eastAsia="Times New Roman" w:cstheme="minorHAnsi"/>
          <w:color w:val="000000"/>
          <w:sz w:val="28"/>
          <w:vertAlign w:val="subscript"/>
          <w:lang w:eastAsia="sk-SK"/>
        </w:rPr>
        <w:t>2</w:t>
      </w:r>
    </w:p>
    <w:p w14:paraId="660B01D4" w14:textId="77777777" w:rsidR="00F05719" w:rsidRPr="00335116" w:rsidRDefault="004228C3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noProof/>
          <w:color w:val="0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527B0" wp14:editId="6160794E">
                <wp:simplePos x="0" y="0"/>
                <wp:positionH relativeFrom="column">
                  <wp:posOffset>2531701</wp:posOffset>
                </wp:positionH>
                <wp:positionV relativeFrom="paragraph">
                  <wp:posOffset>110800</wp:posOffset>
                </wp:positionV>
                <wp:extent cx="190500" cy="0"/>
                <wp:effectExtent l="0" t="76200" r="19050" b="952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369E33" id="Rovná spojovacia šípka 6" o:spid="_x0000_s1026" type="#_x0000_t32" style="position:absolute;margin-left:199.35pt;margin-top:8.7pt;width: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F05719" w:rsidRPr="00335116">
        <w:rPr>
          <w:rFonts w:eastAsia="Times New Roman" w:cstheme="minorHAnsi"/>
          <w:color w:val="000000"/>
          <w:sz w:val="28"/>
          <w:lang w:eastAsia="sk-SK"/>
        </w:rPr>
        <w:t xml:space="preserve">                                          reaktanty    </w:t>
      </w:r>
      <w:r w:rsidR="00335116">
        <w:rPr>
          <w:rFonts w:eastAsia="Times New Roman" w:cstheme="minorHAnsi"/>
          <w:color w:val="000000"/>
          <w:sz w:val="28"/>
          <w:lang w:eastAsia="sk-SK"/>
        </w:rPr>
        <w:t xml:space="preserve">  </w:t>
      </w:r>
      <w:r w:rsidR="00F05719" w:rsidRPr="00335116">
        <w:rPr>
          <w:rFonts w:eastAsia="Times New Roman" w:cstheme="minorHAnsi"/>
          <w:color w:val="000000"/>
          <w:sz w:val="28"/>
          <w:lang w:eastAsia="sk-SK"/>
        </w:rPr>
        <w:t xml:space="preserve">   produkty </w:t>
      </w:r>
    </w:p>
    <w:p w14:paraId="4F520A77" w14:textId="77777777" w:rsidR="001D1587" w:rsidRPr="00335116" w:rsidRDefault="001D1587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- </w:t>
      </w:r>
      <w:r w:rsidRPr="00335116">
        <w:rPr>
          <w:rFonts w:eastAsia="Times New Roman" w:cstheme="minorHAnsi"/>
          <w:b/>
          <w:color w:val="000000"/>
          <w:sz w:val="28"/>
          <w:lang w:eastAsia="sk-SK"/>
        </w:rPr>
        <w:t>reaktan</w:t>
      </w:r>
      <w:r w:rsidR="00472570" w:rsidRPr="00335116">
        <w:rPr>
          <w:rFonts w:eastAsia="Times New Roman" w:cstheme="minorHAnsi"/>
          <w:b/>
          <w:color w:val="000000"/>
          <w:sz w:val="28"/>
          <w:lang w:eastAsia="sk-SK"/>
        </w:rPr>
        <w:t>ty</w:t>
      </w:r>
      <w:r w:rsidR="00472570" w:rsidRPr="00335116">
        <w:rPr>
          <w:rFonts w:eastAsia="Times New Roman" w:cstheme="minorHAnsi"/>
          <w:color w:val="000000"/>
          <w:sz w:val="28"/>
          <w:lang w:eastAsia="sk-SK"/>
        </w:rPr>
        <w:t xml:space="preserve"> - látky, ktoré reagujú (vstupujú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do chemickej reakcie)</w:t>
      </w:r>
    </w:p>
    <w:p w14:paraId="19685904" w14:textId="77777777" w:rsidR="00F05719" w:rsidRPr="00335116" w:rsidRDefault="001D1587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- </w:t>
      </w:r>
      <w:r w:rsidRPr="00335116">
        <w:rPr>
          <w:rFonts w:eastAsia="Times New Roman" w:cstheme="minorHAnsi"/>
          <w:b/>
          <w:color w:val="000000"/>
          <w:sz w:val="28"/>
          <w:lang w:eastAsia="sk-SK"/>
        </w:rPr>
        <w:t>produkt</w:t>
      </w:r>
      <w:r w:rsidR="00472570" w:rsidRPr="00335116">
        <w:rPr>
          <w:rFonts w:eastAsia="Times New Roman" w:cstheme="minorHAnsi"/>
          <w:b/>
          <w:color w:val="000000"/>
          <w:sz w:val="28"/>
          <w:lang w:eastAsia="sk-SK"/>
        </w:rPr>
        <w:t>y</w:t>
      </w:r>
      <w:r w:rsidR="00472570" w:rsidRPr="00335116">
        <w:rPr>
          <w:rFonts w:eastAsia="Times New Roman" w:cstheme="minorHAnsi"/>
          <w:color w:val="000000"/>
          <w:sz w:val="28"/>
          <w:lang w:eastAsia="sk-SK"/>
        </w:rPr>
        <w:t xml:space="preserve"> - látky</w:t>
      </w:r>
      <w:r w:rsidRPr="00335116">
        <w:rPr>
          <w:rFonts w:eastAsia="Times New Roman" w:cstheme="minorHAnsi"/>
          <w:color w:val="000000"/>
          <w:sz w:val="28"/>
          <w:lang w:eastAsia="sk-SK"/>
        </w:rPr>
        <w:t>, ktorá vzn</w:t>
      </w:r>
      <w:r w:rsidR="00472570" w:rsidRPr="00335116">
        <w:rPr>
          <w:rFonts w:eastAsia="Times New Roman" w:cstheme="minorHAnsi"/>
          <w:color w:val="000000"/>
          <w:sz w:val="28"/>
          <w:lang w:eastAsia="sk-SK"/>
        </w:rPr>
        <w:t>ikajú (vystupujú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z chemickej reakcie)</w:t>
      </w:r>
    </w:p>
    <w:p w14:paraId="532BA380" w14:textId="77777777" w:rsidR="001D1587" w:rsidRPr="00335116" w:rsidRDefault="00F05719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- platí </w:t>
      </w:r>
      <w:r w:rsidRPr="00335116">
        <w:rPr>
          <w:rFonts w:eastAsia="Times New Roman" w:cstheme="minorHAnsi"/>
          <w:b/>
          <w:color w:val="000000"/>
          <w:sz w:val="28"/>
          <w:lang w:eastAsia="sk-SK"/>
        </w:rPr>
        <w:t>zákon zachovania hmotnosti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: hmotnosť reaktanto</w:t>
      </w:r>
      <w:r w:rsidR="00472570" w:rsidRPr="00335116">
        <w:rPr>
          <w:rFonts w:eastAsia="Times New Roman" w:cstheme="minorHAnsi"/>
          <w:color w:val="000000"/>
          <w:sz w:val="28"/>
          <w:lang w:eastAsia="sk-SK"/>
        </w:rPr>
        <w:t>v = hmotnosť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produktov</w:t>
      </w:r>
      <w:r w:rsidR="001D1587" w:rsidRPr="00335116">
        <w:rPr>
          <w:rFonts w:eastAsia="Times New Roman" w:cstheme="minorHAnsi"/>
          <w:color w:val="000000"/>
          <w:sz w:val="28"/>
          <w:lang w:eastAsia="sk-SK"/>
        </w:rPr>
        <w:t> </w:t>
      </w:r>
    </w:p>
    <w:p w14:paraId="4C2C566B" w14:textId="77777777" w:rsidR="00335116" w:rsidRDefault="001D1587" w:rsidP="001D1587">
      <w:pPr>
        <w:spacing w:after="0" w:line="240" w:lineRule="auto"/>
        <w:rPr>
          <w:rFonts w:cstheme="minorHAnsi"/>
          <w:sz w:val="28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- </w:t>
      </w:r>
      <w:r w:rsidRPr="00335116">
        <w:rPr>
          <w:rFonts w:eastAsia="Times New Roman" w:cstheme="minorHAnsi"/>
          <w:i/>
          <w:color w:val="000000"/>
          <w:sz w:val="28"/>
          <w:lang w:eastAsia="sk-SK"/>
        </w:rPr>
        <w:t>stechiometrické koeficienty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- vyjadrujú pomer počtu častíc </w:t>
      </w:r>
      <w:r w:rsidR="001648C1" w:rsidRPr="00335116">
        <w:rPr>
          <w:rFonts w:eastAsia="Times New Roman" w:cstheme="minorHAnsi"/>
          <w:color w:val="000000"/>
          <w:sz w:val="28"/>
          <w:lang w:eastAsia="sk-SK"/>
        </w:rPr>
        <w:t>reagujúcich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a </w:t>
      </w:r>
      <w:r w:rsidR="001648C1" w:rsidRPr="00335116">
        <w:rPr>
          <w:rFonts w:eastAsia="Times New Roman" w:cstheme="minorHAnsi"/>
          <w:color w:val="000000"/>
          <w:sz w:val="28"/>
          <w:lang w:eastAsia="sk-SK"/>
        </w:rPr>
        <w:t>vznikajúcich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látok (čísla sa uvádzajú pred vzorce)</w:t>
      </w:r>
      <w:r w:rsidR="001648C1" w:rsidRPr="00335116">
        <w:rPr>
          <w:rFonts w:eastAsia="Times New Roman" w:cstheme="minorHAnsi"/>
          <w:color w:val="000000"/>
          <w:sz w:val="28"/>
          <w:lang w:eastAsia="sk-SK"/>
        </w:rPr>
        <w:t>.</w:t>
      </w:r>
      <w:r w:rsidR="001648C1" w:rsidRPr="00335116">
        <w:rPr>
          <w:rFonts w:cstheme="minorHAnsi"/>
          <w:sz w:val="28"/>
        </w:rPr>
        <w:t xml:space="preserve"> </w:t>
      </w:r>
    </w:p>
    <w:p w14:paraId="5BFC1672" w14:textId="77777777" w:rsidR="00335116" w:rsidRDefault="00335116" w:rsidP="001D1587">
      <w:pPr>
        <w:spacing w:after="0" w:line="240" w:lineRule="auto"/>
        <w:rPr>
          <w:rFonts w:cstheme="minorHAnsi"/>
          <w:sz w:val="28"/>
        </w:rPr>
      </w:pPr>
    </w:p>
    <w:p w14:paraId="70F5E981" w14:textId="77777777" w:rsidR="001D1587" w:rsidRPr="00335116" w:rsidRDefault="00335116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cstheme="minorHAnsi"/>
          <w:b/>
          <w:sz w:val="28"/>
        </w:rPr>
        <w:t>Zákon zachovanie hmotnosti</w:t>
      </w:r>
      <w:r>
        <w:rPr>
          <w:rFonts w:cstheme="minorHAnsi"/>
          <w:sz w:val="28"/>
        </w:rPr>
        <w:t xml:space="preserve"> - </w:t>
      </w:r>
      <w:r>
        <w:rPr>
          <w:rFonts w:eastAsia="Times New Roman" w:cstheme="minorHAnsi"/>
          <w:color w:val="000000"/>
          <w:sz w:val="28"/>
          <w:lang w:eastAsia="sk-SK"/>
        </w:rPr>
        <w:t>c</w:t>
      </w:r>
      <w:r w:rsidR="001648C1" w:rsidRPr="00335116">
        <w:rPr>
          <w:rFonts w:eastAsia="Times New Roman" w:cstheme="minorHAnsi"/>
          <w:color w:val="000000"/>
          <w:sz w:val="28"/>
          <w:lang w:eastAsia="sk-SK"/>
        </w:rPr>
        <w:t xml:space="preserve">elkový počet atómov jednotlivých prvkov v </w:t>
      </w:r>
      <w:proofErr w:type="spellStart"/>
      <w:r w:rsidR="001648C1" w:rsidRPr="00335116">
        <w:rPr>
          <w:rFonts w:eastAsia="Times New Roman" w:cstheme="minorHAnsi"/>
          <w:color w:val="000000"/>
          <w:sz w:val="28"/>
          <w:lang w:eastAsia="sk-SK"/>
        </w:rPr>
        <w:t>reaktantoch</w:t>
      </w:r>
      <w:proofErr w:type="spellEnd"/>
      <w:r w:rsidR="001648C1" w:rsidRPr="00335116">
        <w:rPr>
          <w:rFonts w:eastAsia="Times New Roman" w:cstheme="minorHAnsi"/>
          <w:color w:val="000000"/>
          <w:sz w:val="28"/>
          <w:lang w:eastAsia="sk-SK"/>
        </w:rPr>
        <w:t xml:space="preserve"> musí byť rovnaký ako celkový počet atómov jednotlivých prvkov v produktoch.</w:t>
      </w:r>
    </w:p>
    <w:p w14:paraId="250BEEC1" w14:textId="77777777" w:rsidR="004228C3" w:rsidRPr="00335116" w:rsidRDefault="004228C3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</w:p>
    <w:p w14:paraId="55D32360" w14:textId="77777777" w:rsidR="001D1587" w:rsidRPr="00335116" w:rsidRDefault="001648C1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>Spôsob zápisu chemických reakcií:</w:t>
      </w:r>
      <w:r w:rsidR="001D1587" w:rsidRPr="00335116">
        <w:rPr>
          <w:rFonts w:eastAsia="Times New Roman" w:cstheme="minorHAnsi"/>
          <w:color w:val="000000"/>
          <w:sz w:val="28"/>
          <w:lang w:eastAsia="sk-SK"/>
        </w:rPr>
        <w:t> </w:t>
      </w:r>
    </w:p>
    <w:p w14:paraId="2000FBBC" w14:textId="77777777" w:rsidR="00335116" w:rsidRDefault="00335116" w:rsidP="001D1587">
      <w:pPr>
        <w:spacing w:after="0" w:line="240" w:lineRule="auto"/>
        <w:rPr>
          <w:rFonts w:eastAsia="Times New Roman" w:cstheme="minorHAnsi"/>
          <w:b/>
          <w:sz w:val="28"/>
          <w:lang w:eastAsia="sk-SK"/>
        </w:rPr>
      </w:pPr>
    </w:p>
    <w:p w14:paraId="60C61750" w14:textId="77777777" w:rsidR="001D1587" w:rsidRPr="00335116" w:rsidRDefault="001D1587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- značky a vzorce a príslušné </w:t>
      </w:r>
      <w:proofErr w:type="spellStart"/>
      <w:r w:rsidRPr="00335116">
        <w:rPr>
          <w:rFonts w:eastAsia="Times New Roman" w:cstheme="minorHAnsi"/>
          <w:color w:val="000000"/>
          <w:sz w:val="28"/>
          <w:lang w:eastAsia="sk-SK"/>
        </w:rPr>
        <w:t>stechiometrické</w:t>
      </w:r>
      <w:proofErr w:type="spellEnd"/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koeficienty</w:t>
      </w:r>
    </w:p>
    <w:p w14:paraId="2A7944DC" w14:textId="77777777" w:rsidR="001D1587" w:rsidRPr="00335116" w:rsidRDefault="001648C1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noProof/>
          <w:color w:val="0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A9487" wp14:editId="0FC0EE2A">
                <wp:simplePos x="0" y="0"/>
                <wp:positionH relativeFrom="column">
                  <wp:posOffset>702901</wp:posOffset>
                </wp:positionH>
                <wp:positionV relativeFrom="paragraph">
                  <wp:posOffset>148767</wp:posOffset>
                </wp:positionV>
                <wp:extent cx="190500" cy="0"/>
                <wp:effectExtent l="0" t="76200" r="19050" b="952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9B575B4" id="Rovná spojovacia šípka 2" o:spid="_x0000_s1026" type="#_x0000_t32" style="position:absolute;margin-left:55.35pt;margin-top:11.7pt;width: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1D1587" w:rsidRPr="00335116">
        <w:rPr>
          <w:rFonts w:eastAsia="Times New Roman" w:cstheme="minorHAnsi"/>
          <w:color w:val="000000"/>
          <w:sz w:val="28"/>
          <w:lang w:eastAsia="sk-SK"/>
        </w:rPr>
        <w:t> 2H</w:t>
      </w:r>
      <w:r w:rsidR="001D1587" w:rsidRPr="00335116">
        <w:rPr>
          <w:rFonts w:eastAsia="Times New Roman" w:cstheme="minorHAnsi"/>
          <w:color w:val="000000"/>
          <w:sz w:val="28"/>
          <w:vertAlign w:val="subscript"/>
          <w:lang w:eastAsia="sk-SK"/>
        </w:rPr>
        <w:t>2</w:t>
      </w:r>
      <w:r w:rsidR="001D1587" w:rsidRPr="00335116">
        <w:rPr>
          <w:rFonts w:eastAsia="Times New Roman" w:cstheme="minorHAnsi"/>
          <w:color w:val="000000"/>
          <w:sz w:val="28"/>
          <w:lang w:eastAsia="sk-SK"/>
        </w:rPr>
        <w:t xml:space="preserve"> + O</w:t>
      </w:r>
      <w:r w:rsidR="001D1587" w:rsidRPr="00335116">
        <w:rPr>
          <w:rFonts w:eastAsia="Times New Roman" w:cstheme="minorHAnsi"/>
          <w:color w:val="000000"/>
          <w:sz w:val="28"/>
          <w:vertAlign w:val="subscript"/>
          <w:lang w:eastAsia="sk-SK"/>
        </w:rPr>
        <w:t>2</w:t>
      </w:r>
      <w:r w:rsidRPr="00335116">
        <w:rPr>
          <w:rFonts w:eastAsia="Times New Roman" w:cstheme="minorHAnsi"/>
          <w:color w:val="000000"/>
          <w:sz w:val="28"/>
          <w:lang w:eastAsia="sk-SK"/>
        </w:rPr>
        <w:t xml:space="preserve">       </w:t>
      </w:r>
      <w:r w:rsidR="001D1587" w:rsidRPr="00335116">
        <w:rPr>
          <w:rFonts w:eastAsia="Times New Roman" w:cstheme="minorHAnsi"/>
          <w:color w:val="000000"/>
          <w:sz w:val="28"/>
          <w:lang w:eastAsia="sk-SK"/>
        </w:rPr>
        <w:t xml:space="preserve"> 2H</w:t>
      </w:r>
      <w:r w:rsidR="001D1587" w:rsidRPr="00335116">
        <w:rPr>
          <w:rFonts w:eastAsia="Times New Roman" w:cstheme="minorHAnsi"/>
          <w:color w:val="000000"/>
          <w:sz w:val="28"/>
          <w:vertAlign w:val="subscript"/>
          <w:lang w:eastAsia="sk-SK"/>
        </w:rPr>
        <w:t>2</w:t>
      </w:r>
      <w:r w:rsidR="001D1587" w:rsidRPr="00335116">
        <w:rPr>
          <w:rFonts w:eastAsia="Times New Roman" w:cstheme="minorHAnsi"/>
          <w:color w:val="000000"/>
          <w:sz w:val="28"/>
          <w:lang w:eastAsia="sk-SK"/>
        </w:rPr>
        <w:t>O</w:t>
      </w:r>
    </w:p>
    <w:p w14:paraId="09537BE0" w14:textId="77777777" w:rsidR="001D1587" w:rsidRPr="00335116" w:rsidRDefault="001D1587" w:rsidP="001D1587">
      <w:pPr>
        <w:spacing w:after="0" w:line="240" w:lineRule="auto"/>
        <w:rPr>
          <w:rFonts w:eastAsia="Times New Roman" w:cstheme="minorHAnsi"/>
          <w:color w:val="000000"/>
          <w:sz w:val="28"/>
          <w:lang w:eastAsia="sk-SK"/>
        </w:rPr>
      </w:pPr>
      <w:r w:rsidRPr="00335116">
        <w:rPr>
          <w:rFonts w:eastAsia="Times New Roman" w:cstheme="minorHAnsi"/>
          <w:color w:val="000000"/>
          <w:sz w:val="28"/>
          <w:lang w:eastAsia="sk-SK"/>
        </w:rPr>
        <w:t> </w:t>
      </w:r>
    </w:p>
    <w:p w14:paraId="62C3EC95" w14:textId="77777777" w:rsidR="00813D58" w:rsidRPr="00335116" w:rsidRDefault="00813D58" w:rsidP="001D1587">
      <w:pPr>
        <w:rPr>
          <w:rFonts w:cstheme="minorHAnsi"/>
          <w:sz w:val="28"/>
        </w:rPr>
      </w:pPr>
    </w:p>
    <w:sectPr w:rsidR="00813D58" w:rsidRPr="00335116" w:rsidSect="00472570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4A8D"/>
    <w:multiLevelType w:val="multilevel"/>
    <w:tmpl w:val="908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7"/>
    <w:rsid w:val="001648C1"/>
    <w:rsid w:val="001D1587"/>
    <w:rsid w:val="00335116"/>
    <w:rsid w:val="004228C3"/>
    <w:rsid w:val="00472570"/>
    <w:rsid w:val="00813D58"/>
    <w:rsid w:val="00C92602"/>
    <w:rsid w:val="00EB0AB2"/>
    <w:rsid w:val="00F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3032"/>
  <w15:chartTrackingRefBased/>
  <w15:docId w15:val="{FF21E42D-49CF-431D-BC55-D60DE89E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Tanička</cp:lastModifiedBy>
  <cp:revision>2</cp:revision>
  <dcterms:created xsi:type="dcterms:W3CDTF">2020-04-19T10:45:00Z</dcterms:created>
  <dcterms:modified xsi:type="dcterms:W3CDTF">2020-04-19T10:45:00Z</dcterms:modified>
</cp:coreProperties>
</file>